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EC" w:rsidRDefault="00AD2F1B" w:rsidP="00AD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2F1B">
        <w:rPr>
          <w:rFonts w:ascii="Times New Roman" w:hAnsi="Times New Roman" w:cs="Times New Roman"/>
          <w:b/>
          <w:sz w:val="24"/>
          <w:szCs w:val="24"/>
        </w:rPr>
        <w:t>Скарлатина:</w:t>
      </w:r>
      <w:r w:rsidRPr="00AD2F1B">
        <w:rPr>
          <w:rFonts w:ascii="Times New Roman" w:hAnsi="Times New Roman" w:cs="Times New Roman"/>
          <w:b/>
          <w:sz w:val="24"/>
          <w:szCs w:val="24"/>
        </w:rPr>
        <w:t xml:space="preserve"> симптомы и лечение у детей, профилактика</w:t>
      </w:r>
    </w:p>
    <w:bookmarkEnd w:id="0"/>
    <w:p w:rsidR="00AD2F1B" w:rsidRPr="00AD2F1B" w:rsidRDefault="00AD2F1B" w:rsidP="00AD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такое? Скарлатиной называют инфекционную болезнь острого характера, вызванную гемолитическим стрептококком, которая сопровождается признаками ангины, общей интоксикации и появлением на кожных покровах мелкоточечной сыпи.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высоким риском возникновения осложнений. Это заболевание чаще всего отмечается у детей дошкольного или младшего школьного возраста, вероятность возникновения инфекции наиболее высока между шестью и двенадцатью годами.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Младенцы болеют скарлатиной редко, их защищает иммунитет матери, который они получают в период беременности и грудного вскармливания. У взрослых такой диагноз тоже выявляется нечасто. Своевременное и правильное лечение позволяет избежать возникновения серьезных осложнений и летального исхода, которым скарлатина заканчивалась в период до открытия антибиотиков.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частота появления болезни и возникновения тяжелых форм уменьшается.</w:t>
      </w:r>
    </w:p>
    <w:p w:rsidR="00AD2F1B" w:rsidRPr="00AD2F1B" w:rsidRDefault="00AD2F1B" w:rsidP="00AD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скарлатины у детей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и взрослых заболевание вызывает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pyogenes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относящийся к группе</w:t>
      </w:r>
      <w:proofErr w:type="gram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гемолитических стрептококков, широко представленных в современном обществе. Способ их распространения – воздушно-капельный, хотя вероятность передачи возбудителя заболевания контактно-бытовым способом не исключена.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в плане возможности заражения представляет человек, болеющий скарлатиной первые несколько дней, именно в этот период выделяется наибольшее число болезнетворных микроорганизмов. Источником инфекции может выступать и здоровый человек, являющийся носителем возбудителя скарлатины.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благоприятное для появления заболевания время – осенне-зимний период, подходящая географическая зона – страны с умеренным климатом. </w:t>
      </w:r>
    </w:p>
    <w:p w:rsidR="00AD2F1B" w:rsidRPr="00AD2F1B" w:rsidRDefault="00AD2F1B" w:rsidP="00AD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Патогенез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Скарлатина характеризуется наличием и последовательным развитием трех основных линий, которые связаны с токсическими, септическими, аллергическими проявлениями заражения стрептококками. Они тесно связаны между собой.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через который стрептококк внедрился в организм (а это чаще всего слизистые или области повреждения кожных покровов ожогами или ранами) образуется очаг воспаления. В случае заболевания скарлатиной болезнетворные бактерии размещаются на небных миндалинах. Возбудитель может свободно перемещаться по организму через лимфатические пути, соприкасаясь с близлежащими тканями или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интраканаликулярно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крови появляется токсическая субстанция гемолитического стрептококка, оказывающая негативное воздействие на деятельность нервной, </w:t>
      </w:r>
      <w:proofErr w:type="gram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эндокринной систем. Начинается развитие сложного патологического процесса, представленного токсическими, септическими и аллергическими синдромами.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токсической линии патогенеза оказывает воздействие термолабильная фракция экзотоксина, что объясняет лихорадку, интоксикацию, симпатические проявления сосудистых изменений. При осложненном протекании заболевания могут появляться гиподинамические расстройства, геморрагический синдром.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Микробные факторы БГСА влияют на появление септической линии. Для нее характерно появление гнойных и некротических изменений воспаления в местах первичного проникновения инфекции. Эта линия может являться ведущей в симптоматике начала заболевания или возникать в качестве осложнения на его более поздних этапах.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повышения реактивной чувствительности поврежденных тканей появляется аллергическая линия. Признаки аллергии могут проявляться с начала болезни, но сильнее всего беспокоят через 2 недели после инфицирования, выражаясь такими осложнениями, </w:t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высыпания, немотивированный субфебрилитет, </w:t>
      </w:r>
      <w:hyperlink r:id="rId8" w:tgtFrame="_blank" w:history="1">
        <w:r w:rsidRPr="00AD2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миокардит</w:t>
        </w:r>
      </w:hyperlink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артрит, </w:t>
      </w:r>
      <w:hyperlink r:id="rId9" w:history="1">
        <w:r w:rsidRPr="00AD2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лимфаденит</w:t>
        </w:r>
      </w:hyperlink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подобные недомогания.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скарлатине фазы вегетативной нервной деятельности последовательно сменяют друг друга: повышенный тонус симпатического отдела, характерный для начального этапа заболевания на второй неделе заменяется тонусом парасимпатического отдела. </w:t>
      </w:r>
    </w:p>
    <w:p w:rsidR="00AD2F1B" w:rsidRPr="00AD2F1B" w:rsidRDefault="00AD2F1B" w:rsidP="00AD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скарлатины у детей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взрослых и детей продолжительность </w:t>
      </w:r>
      <w:r w:rsidRPr="00AD2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инкубационного периода</w:t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варьироваться от одного дня до десяти, затем появляются характерные симптомы. Скарлатина обычно заявляет о себе резким повышением температуры тела, состояние усугубляется головными болями, общим недомоганием, признаками слабости, </w:t>
      </w:r>
      <w:hyperlink r:id="rId10" w:history="1">
        <w:r w:rsidRPr="00AD2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тахикардии</w:t>
        </w:r>
      </w:hyperlink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болезненностью живота. Может возникать рвота из-за интоксикации. 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Глотание становится болезненным, осмотр выявляет так называемый пылающий зев (гиперемия дужек, язычка, миндалин и всей задней части глотки, ограниченная линией, разделяющей слизистую и твердое нёбо). Есть вероятность формирования фолликулярн</w:t>
      </w:r>
      <w:proofErr w:type="gram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"http://mymedicalportal.net/80-lakunarnaya-angina.html" </w:instrText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лакунарной ангины</w:t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на пораженных миндалинах возникают мелкие или более глубокие очаги налетов.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специфические симптомы скарлатины у детей выдают себя белесым налетом на языке. На 4-5 день поверхность органа очищается и приобретает красно-малиновый окрас, сосочки имеют гипертрофированный вид. При тяжелых формах заболевания губы тоже окрашиваются в малиновый оттенок.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скарлатинозной экзантемы является ее расположение на гиперемированной области и возникновение </w:t>
      </w:r>
      <w:proofErr w:type="gram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суток заболевания. Мелкоточечная сыпь появляется на лице и верхнем сегменте туловища, постепенно распространяясь на линии сгибов конечностей, внутренние области бедер и бока.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симптомом скарлатины является образование особых полосок темно-красного цвета в кожных складках. В некоторых областях проявления сыпи могут сливаться в сплошную эритему. На поверхности лица сыпь занимает щеки, меньше выражена на висках и лбу, при этом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носогубный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 остается от нее свободным и выделяется на общем фоне особой бледностью. Если на пораженный участок надавить, на время сыпь исчезнет.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повышения ломкости сосудов на месте суставных сгибов и в районах, где кожные покровы сдавливаются или трутся одеждой, могут наблюдаться незначительные точечные кровоизлияния.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протекание скарлатины не ограничивается только сыпью, в этом случае болезнь сопровождается мелкими везикулами и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-папулезными элементами. Проявления сыпи могут полностью отсутствовать или появляться только на четвертый день болезни.</w:t>
      </w:r>
    </w:p>
    <w:p w:rsidR="00AD2F1B" w:rsidRPr="00AD2F1B" w:rsidRDefault="00AD2F1B" w:rsidP="00AD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скарлатины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по устранению инфекции проводятся чаще всего в домашних условиях. Только тяжелые случаи протекания скарлатины, появление ее осложнений или совместное проживание больного с детьми младшего возраста, не переболевшими этим заболеванием ранее, служат </w:t>
      </w:r>
      <w:r w:rsidRPr="00AD2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причиной для назначения стационарного лечения</w:t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профилактических целях больного изолируют на срок до 10 дней после начала заболевания. Дети могут отправляться в учреждения дошкольного и школьного образования только через 12 суток после выздоровления.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назначают десятидневный постельный режим. На это время рекомендуется соблюдать щадящую диету с подачей проваренных и протертых полужидких теплых блюд. Для ускорения выведения токсинов назначается интенсивное питье. По завершении острого периода заболевания начинается постепенный переход к привычному меню.</w:t>
      </w: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проявления скарлатины лечат с помощью следующих средств:</w:t>
      </w:r>
    </w:p>
    <w:p w:rsidR="00AD2F1B" w:rsidRPr="00AD2F1B" w:rsidRDefault="00AD2F1B" w:rsidP="00AD2F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Для устранения первопричины заболевания назначают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узкоспекторные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выбора, в частности отдают предпочтение пенициллину, а также его аналогам. Ко второй группе выбора относят эритромицин и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данные средства не подходит, прибегают к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широкоспекторной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антибиотиков, цефалоспоринам. Обычно назначают лечение пенициллином - курсом в течение 10 дней. </w:t>
      </w:r>
    </w:p>
    <w:p w:rsidR="00AD2F1B" w:rsidRPr="00AD2F1B" w:rsidRDefault="00AD2F1B" w:rsidP="00AD2F1B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местного лечения используют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йокс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стопангин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гексорал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Их выбор зависит от возрастных особенностей больного и клинической картины заболевания. Сюда же относятся такие меры местного воздействия как полоскания горла ромашкой, фурацилином или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ротоканом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растворенном виде. </w:t>
      </w:r>
    </w:p>
    <w:p w:rsidR="00AD2F1B" w:rsidRPr="00AD2F1B" w:rsidRDefault="00AD2F1B" w:rsidP="00AD2F1B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проведения противовоспалительной и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иммунотропной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назначают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лизобакт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иммудон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F1B" w:rsidRPr="00AD2F1B" w:rsidRDefault="00AD2F1B" w:rsidP="00AD2F1B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оказания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противотоксического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пользуются супрастином,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зиртеком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тавегилом и пр.</w:t>
      </w:r>
    </w:p>
    <w:p w:rsidR="00AD2F1B" w:rsidRPr="00AD2F1B" w:rsidRDefault="00AD2F1B" w:rsidP="00AD2F1B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появлении осложнений могут использоваться противокашлевые или жаропонижающие препараты (давать детям аспирин запрещено).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лекарственные средства назначаются врачом.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лечения скарлатины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своевременном и правильном проведении лечебных мер на третьи сутки заболевания пациент начинает чувствовать себя лучше, температура постепенно приходит в норму.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первой недели болезни бледнеют и исчезают проявления сыпи, сменяясь шелушением кожных покровов. Если лечебный курс был пройден полностью, угроза повторного возникновения заболевания очень мала. Вырабатывается пожизненный иммунитет, который надежно защищает от рецидивов.</w:t>
      </w:r>
    </w:p>
    <w:p w:rsidR="00AD2F1B" w:rsidRPr="00AD2F1B" w:rsidRDefault="00AD2F1B" w:rsidP="00AD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скарлатины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скарлатина может провоцировать появление новых заболеваний. В течение первой недели болезни распространение инфекции с миндалин на близлежащие области чревато </w:t>
      </w:r>
      <w:hyperlink r:id="rId11" w:history="1">
        <w:r w:rsidRPr="00AD2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средним отитом</w:t>
        </w:r>
      </w:hyperlink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D2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синуситом</w:t>
        </w:r>
      </w:hyperlink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лимфаденитом.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редким видам осложнений относят бронхопневмонию, остеомиелит, мастоидит и сепсис.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Справиться с этими болезнями помогает комплексное лечение. Большую опасность представляют те осложнения скарлатины, которые появляются позже, они могут выражаться ревматизмом, хореей,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F1B" w:rsidRPr="00AD2F1B" w:rsidRDefault="00AD2F1B" w:rsidP="00AD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1B" w:rsidRPr="00AD2F1B" w:rsidRDefault="00AD2F1B" w:rsidP="00AD2F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</w:p>
    <w:p w:rsidR="00AD2F1B" w:rsidRDefault="00AD2F1B" w:rsidP="00AD2F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меры предупреждения заболевания у детей и взрослых направлены на своевременное выявление и изоляцию инфицированных людей, укрепление организма и иммунитета. Лицам, контактирующим с зараженными, следует пользоваться стерильными масками и следить за личной гигиеной.</w:t>
      </w:r>
    </w:p>
    <w:p w:rsidR="00AD2F1B" w:rsidRPr="00AD2F1B" w:rsidRDefault="00AD2F1B" w:rsidP="00AD2F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начала инфицирования и до выписки из стационара проходит до двух недель, после чего необходимо находиться в домашних условиях еще столько же времени. Начинать полноценный образ жизни можно не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ранше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через 3 недели, при этом необходимо сдать соответствующие анализы на наличие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pyogenes</w:t>
      </w:r>
      <w:proofErr w:type="spellEnd"/>
      <w:r w:rsidRPr="00AD2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D2F1B" w:rsidRPr="00AD2F1B" w:rsidSect="00AD2F1B">
      <w:headerReference w:type="default" r:id="rId13"/>
      <w:pgSz w:w="11906" w:h="16838"/>
      <w:pgMar w:top="1134" w:right="850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EA" w:rsidRDefault="009254EA" w:rsidP="00AD2F1B">
      <w:pPr>
        <w:spacing w:after="0" w:line="240" w:lineRule="auto"/>
      </w:pPr>
      <w:r>
        <w:separator/>
      </w:r>
    </w:p>
  </w:endnote>
  <w:endnote w:type="continuationSeparator" w:id="0">
    <w:p w:rsidR="009254EA" w:rsidRDefault="009254EA" w:rsidP="00AD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EA" w:rsidRDefault="009254EA" w:rsidP="00AD2F1B">
      <w:pPr>
        <w:spacing w:after="0" w:line="240" w:lineRule="auto"/>
      </w:pPr>
      <w:r>
        <w:separator/>
      </w:r>
    </w:p>
  </w:footnote>
  <w:footnote w:type="continuationSeparator" w:id="0">
    <w:p w:rsidR="009254EA" w:rsidRDefault="009254EA" w:rsidP="00AD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01256"/>
      <w:docPartObj>
        <w:docPartGallery w:val="Page Numbers (Top of Page)"/>
        <w:docPartUnique/>
      </w:docPartObj>
    </w:sdtPr>
    <w:sdtContent>
      <w:p w:rsidR="00AD2F1B" w:rsidRDefault="00AD2F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2F1B" w:rsidRDefault="00AD2F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FE"/>
    <w:multiLevelType w:val="multilevel"/>
    <w:tmpl w:val="DE3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1B"/>
    <w:rsid w:val="009254EA"/>
    <w:rsid w:val="00AD2F1B"/>
    <w:rsid w:val="00D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2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F1B"/>
    <w:rPr>
      <w:strike w:val="0"/>
      <w:dstrike w:val="0"/>
      <w:color w:val="0088B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F1B"/>
  </w:style>
  <w:style w:type="paragraph" w:styleId="a6">
    <w:name w:val="footer"/>
    <w:basedOn w:val="a"/>
    <w:link w:val="a7"/>
    <w:uiPriority w:val="99"/>
    <w:unhideWhenUsed/>
    <w:rsid w:val="00AD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2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F1B"/>
    <w:rPr>
      <w:strike w:val="0"/>
      <w:dstrike w:val="0"/>
      <w:color w:val="0088B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F1B"/>
  </w:style>
  <w:style w:type="paragraph" w:styleId="a6">
    <w:name w:val="footer"/>
    <w:basedOn w:val="a"/>
    <w:link w:val="a7"/>
    <w:uiPriority w:val="99"/>
    <w:unhideWhenUsed/>
    <w:rsid w:val="00AD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546">
              <w:marLeft w:val="0"/>
              <w:marRight w:val="0"/>
              <w:marTop w:val="0"/>
              <w:marBottom w:val="375"/>
              <w:divBdr>
                <w:top w:val="single" w:sz="6" w:space="15" w:color="DDDDDD"/>
                <w:left w:val="single" w:sz="6" w:space="23" w:color="DDDDDD"/>
                <w:bottom w:val="single" w:sz="6" w:space="0" w:color="DDDDDD"/>
                <w:right w:val="single" w:sz="6" w:space="0" w:color="DDDDDD"/>
              </w:divBdr>
              <w:divsChild>
                <w:div w:id="1621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477">
                      <w:marLeft w:val="0"/>
                      <w:marRight w:val="4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3321">
              <w:marLeft w:val="0"/>
              <w:marRight w:val="0"/>
              <w:marTop w:val="0"/>
              <w:marBottom w:val="375"/>
              <w:divBdr>
                <w:top w:val="single" w:sz="6" w:space="15" w:color="DDDDDD"/>
                <w:left w:val="single" w:sz="6" w:space="23" w:color="DDDDDD"/>
                <w:bottom w:val="single" w:sz="6" w:space="0" w:color="DDDDDD"/>
                <w:right w:val="single" w:sz="6" w:space="0" w:color="DDDDDD"/>
              </w:divBdr>
              <w:divsChild>
                <w:div w:id="8040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3427">
                      <w:marLeft w:val="0"/>
                      <w:marRight w:val="4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458">
              <w:marLeft w:val="0"/>
              <w:marRight w:val="0"/>
              <w:marTop w:val="0"/>
              <w:marBottom w:val="375"/>
              <w:divBdr>
                <w:top w:val="single" w:sz="6" w:space="15" w:color="DDDDDD"/>
                <w:left w:val="single" w:sz="6" w:space="23" w:color="DDDDDD"/>
                <w:bottom w:val="single" w:sz="6" w:space="0" w:color="DDDDDD"/>
                <w:right w:val="single" w:sz="6" w:space="0" w:color="DDDDDD"/>
              </w:divBdr>
              <w:divsChild>
                <w:div w:id="1893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104">
                      <w:marLeft w:val="0"/>
                      <w:marRight w:val="4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352">
              <w:marLeft w:val="0"/>
              <w:marRight w:val="0"/>
              <w:marTop w:val="0"/>
              <w:marBottom w:val="375"/>
              <w:divBdr>
                <w:top w:val="single" w:sz="6" w:space="15" w:color="DDDDDD"/>
                <w:left w:val="single" w:sz="6" w:space="23" w:color="DDDDDD"/>
                <w:bottom w:val="single" w:sz="6" w:space="0" w:color="DDDDDD"/>
                <w:right w:val="single" w:sz="6" w:space="0" w:color="DDDDDD"/>
              </w:divBdr>
              <w:divsChild>
                <w:div w:id="481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221">
                      <w:marLeft w:val="0"/>
                      <w:marRight w:val="4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448">
              <w:marLeft w:val="0"/>
              <w:marRight w:val="0"/>
              <w:marTop w:val="0"/>
              <w:marBottom w:val="375"/>
              <w:divBdr>
                <w:top w:val="single" w:sz="6" w:space="15" w:color="DDDDDD"/>
                <w:left w:val="single" w:sz="6" w:space="23" w:color="DDDDDD"/>
                <w:bottom w:val="single" w:sz="6" w:space="0" w:color="DDDDDD"/>
                <w:right w:val="single" w:sz="6" w:space="0" w:color="DDDDDD"/>
              </w:divBdr>
              <w:divsChild>
                <w:div w:id="17669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511">
                      <w:marLeft w:val="0"/>
                      <w:marRight w:val="4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6;&#1082;&#1072;&#1088;&#1076;&#1080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ymedicalportal.net/477-sinus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medicalportal.net/567-oti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medicalportal.net/203-tahikard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medicalportal.net/563-limfadeni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2016-03-23T14:02:00Z</dcterms:created>
  <dcterms:modified xsi:type="dcterms:W3CDTF">2016-03-23T14:12:00Z</dcterms:modified>
</cp:coreProperties>
</file>