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13" w:rsidRPr="002C099E" w:rsidRDefault="008E750A">
      <w:pPr>
        <w:pStyle w:val="Standard"/>
        <w:widowControl/>
        <w:spacing w:line="276" w:lineRule="auto"/>
        <w:jc w:val="center"/>
        <w:rPr>
          <w:sz w:val="28"/>
          <w:szCs w:val="28"/>
          <w:lang w:val="uk-UA"/>
        </w:rPr>
      </w:pPr>
      <w:r w:rsidRPr="002C099E">
        <w:rPr>
          <w:b/>
          <w:bCs/>
          <w:color w:val="000000"/>
          <w:sz w:val="28"/>
          <w:szCs w:val="28"/>
          <w:lang w:val="uk-UA"/>
        </w:rPr>
        <w:t xml:space="preserve">“ </w:t>
      </w:r>
      <w:r w:rsidRPr="002C099E">
        <w:rPr>
          <w:b/>
          <w:bCs/>
          <w:color w:val="000000"/>
          <w:sz w:val="28"/>
          <w:szCs w:val="28"/>
          <w:lang w:val="uk-UA"/>
        </w:rPr>
        <w:t>ПЕРШИЙ РАЗ У ПЕРШИЙ КЛАС”</w:t>
      </w:r>
    </w:p>
    <w:p w:rsidR="00232613" w:rsidRPr="002C099E" w:rsidRDefault="008E750A" w:rsidP="002C099E">
      <w:pPr>
        <w:pStyle w:val="Standard"/>
        <w:widowControl/>
        <w:spacing w:line="276" w:lineRule="auto"/>
        <w:ind w:firstLine="567"/>
        <w:rPr>
          <w:sz w:val="28"/>
          <w:szCs w:val="28"/>
          <w:lang w:val="uk-UA"/>
        </w:rPr>
      </w:pPr>
      <w:r w:rsidRPr="002C099E">
        <w:rPr>
          <w:bCs/>
          <w:color w:val="333333"/>
          <w:sz w:val="28"/>
          <w:szCs w:val="28"/>
          <w:lang w:val="uk-UA"/>
        </w:rPr>
        <w:t xml:space="preserve">В 6-7 років зростає рухливість нервових процесів, відмічається більша ніж </w:t>
      </w:r>
      <w:r w:rsidRPr="002C099E">
        <w:rPr>
          <w:bCs/>
          <w:color w:val="333333"/>
          <w:sz w:val="28"/>
          <w:szCs w:val="28"/>
          <w:lang w:val="uk-UA"/>
        </w:rPr>
        <w:t xml:space="preserve">у </w:t>
      </w:r>
      <w:r w:rsidRPr="002C099E">
        <w:rPr>
          <w:bCs/>
          <w:color w:val="333333"/>
          <w:sz w:val="28"/>
          <w:szCs w:val="28"/>
          <w:lang w:val="uk-UA"/>
        </w:rPr>
        <w:t xml:space="preserve">дошкільників рівновага процесів збудження і гальмування , хоча ще процеси </w:t>
      </w:r>
      <w:r w:rsidRPr="002C099E">
        <w:rPr>
          <w:bCs/>
          <w:color w:val="333333"/>
          <w:sz w:val="28"/>
          <w:szCs w:val="28"/>
          <w:lang w:val="uk-UA"/>
        </w:rPr>
        <w:t>збудження переважають (що характеризується непосидючістю, підвищеною емоційною збудливістю).</w:t>
      </w:r>
    </w:p>
    <w:p w:rsidR="00232613" w:rsidRPr="002C099E" w:rsidRDefault="008E750A" w:rsidP="002C099E">
      <w:pPr>
        <w:pStyle w:val="Standard"/>
        <w:widowControl/>
        <w:spacing w:line="276" w:lineRule="auto"/>
        <w:ind w:firstLine="567"/>
        <w:rPr>
          <w:sz w:val="28"/>
          <w:szCs w:val="28"/>
          <w:lang w:val="uk-UA"/>
        </w:rPr>
      </w:pPr>
      <w:r w:rsidRPr="002C099E">
        <w:rPr>
          <w:bCs/>
          <w:color w:val="333333"/>
          <w:sz w:val="28"/>
          <w:szCs w:val="28"/>
          <w:lang w:val="uk-UA"/>
        </w:rPr>
        <w:t>Зростає функціональне значення другої сигнальної системи.</w:t>
      </w:r>
    </w:p>
    <w:p w:rsidR="002C099E" w:rsidRPr="002C099E" w:rsidRDefault="008E750A" w:rsidP="002C099E">
      <w:pPr>
        <w:pStyle w:val="Standard"/>
        <w:widowControl/>
        <w:spacing w:line="276" w:lineRule="auto"/>
        <w:ind w:firstLine="567"/>
        <w:rPr>
          <w:bCs/>
          <w:color w:val="333333"/>
          <w:sz w:val="28"/>
          <w:szCs w:val="28"/>
          <w:lang w:val="uk-UA"/>
        </w:rPr>
      </w:pPr>
      <w:r w:rsidRPr="002C099E">
        <w:rPr>
          <w:bCs/>
          <w:color w:val="333333"/>
          <w:sz w:val="28"/>
          <w:szCs w:val="28"/>
          <w:lang w:val="uk-UA"/>
        </w:rPr>
        <w:t xml:space="preserve"> В структурі психологічної готовності прийнято виділяти наступні компоненти ( за даними Л. А. </w:t>
      </w:r>
      <w:proofErr w:type="spellStart"/>
      <w:r w:rsidRPr="002C099E">
        <w:rPr>
          <w:bCs/>
          <w:color w:val="333333"/>
          <w:sz w:val="28"/>
          <w:szCs w:val="28"/>
          <w:lang w:val="uk-UA"/>
        </w:rPr>
        <w:t>Венгер</w:t>
      </w:r>
      <w:proofErr w:type="spellEnd"/>
      <w:r w:rsidRPr="002C099E">
        <w:rPr>
          <w:bCs/>
          <w:color w:val="333333"/>
          <w:sz w:val="28"/>
          <w:szCs w:val="28"/>
          <w:lang w:val="uk-UA"/>
        </w:rPr>
        <w:t xml:space="preserve">, А. </w:t>
      </w:r>
      <w:r w:rsidRPr="002C099E">
        <w:rPr>
          <w:bCs/>
          <w:color w:val="333333"/>
          <w:sz w:val="28"/>
          <w:szCs w:val="28"/>
          <w:lang w:val="uk-UA"/>
        </w:rPr>
        <w:t xml:space="preserve">Л. </w:t>
      </w:r>
      <w:proofErr w:type="spellStart"/>
      <w:r w:rsidRPr="002C099E">
        <w:rPr>
          <w:bCs/>
          <w:color w:val="333333"/>
          <w:sz w:val="28"/>
          <w:szCs w:val="28"/>
          <w:lang w:val="uk-UA"/>
        </w:rPr>
        <w:t>Венгер</w:t>
      </w:r>
      <w:proofErr w:type="spellEnd"/>
      <w:r w:rsidRPr="002C099E">
        <w:rPr>
          <w:bCs/>
          <w:color w:val="333333"/>
          <w:sz w:val="28"/>
          <w:szCs w:val="28"/>
          <w:lang w:val="uk-UA"/>
        </w:rPr>
        <w:t xml:space="preserve">, В. В. </w:t>
      </w:r>
      <w:proofErr w:type="spellStart"/>
      <w:r w:rsidRPr="002C099E">
        <w:rPr>
          <w:bCs/>
          <w:color w:val="333333"/>
          <w:sz w:val="28"/>
          <w:szCs w:val="28"/>
          <w:lang w:val="uk-UA"/>
        </w:rPr>
        <w:t>Холмовської</w:t>
      </w:r>
      <w:proofErr w:type="spellEnd"/>
      <w:r w:rsidRPr="002C099E">
        <w:rPr>
          <w:bCs/>
          <w:color w:val="333333"/>
          <w:sz w:val="28"/>
          <w:szCs w:val="28"/>
          <w:lang w:val="uk-UA"/>
        </w:rPr>
        <w:t xml:space="preserve">, Я. Я. </w:t>
      </w:r>
      <w:proofErr w:type="spellStart"/>
      <w:r w:rsidRPr="002C099E">
        <w:rPr>
          <w:bCs/>
          <w:color w:val="333333"/>
          <w:sz w:val="28"/>
          <w:szCs w:val="28"/>
          <w:lang w:val="uk-UA"/>
        </w:rPr>
        <w:t>Коломинського</w:t>
      </w:r>
      <w:proofErr w:type="spellEnd"/>
      <w:r w:rsidRPr="002C099E">
        <w:rPr>
          <w:bCs/>
          <w:color w:val="333333"/>
          <w:sz w:val="28"/>
          <w:szCs w:val="28"/>
          <w:lang w:val="uk-UA"/>
        </w:rPr>
        <w:t>, Е. А. Пашко та ін.)</w:t>
      </w:r>
    </w:p>
    <w:p w:rsidR="002C099E" w:rsidRPr="002C099E" w:rsidRDefault="002C099E">
      <w:pPr>
        <w:pStyle w:val="Standard"/>
        <w:widowControl/>
        <w:spacing w:line="276" w:lineRule="auto"/>
        <w:rPr>
          <w:sz w:val="28"/>
          <w:szCs w:val="28"/>
          <w:lang w:val="uk-UA"/>
        </w:rPr>
      </w:pP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sz w:val="28"/>
          <w:szCs w:val="28"/>
          <w:lang w:val="uk-UA"/>
        </w:rPr>
        <w:t xml:space="preserve"> </w:t>
      </w:r>
      <w:r w:rsidRPr="002C099E">
        <w:rPr>
          <w:color w:val="000000"/>
          <w:sz w:val="28"/>
          <w:szCs w:val="28"/>
          <w:lang w:val="uk-UA"/>
        </w:rPr>
        <w:t xml:space="preserve">  </w:t>
      </w:r>
      <w:r w:rsidRPr="002C099E">
        <w:rPr>
          <w:color w:val="000000"/>
          <w:sz w:val="28"/>
          <w:szCs w:val="28"/>
          <w:lang w:val="uk-UA"/>
        </w:rPr>
        <w:t>К</w:t>
      </w:r>
      <w:r w:rsidRPr="002C099E">
        <w:rPr>
          <w:color w:val="000000"/>
          <w:sz w:val="28"/>
          <w:szCs w:val="28"/>
          <w:lang w:val="uk-UA"/>
        </w:rPr>
        <w:t>оротк</w:t>
      </w:r>
      <w:r w:rsidRPr="002C099E">
        <w:rPr>
          <w:color w:val="000000"/>
          <w:sz w:val="28"/>
          <w:szCs w:val="28"/>
          <w:lang w:val="uk-UA"/>
        </w:rPr>
        <w:t>а</w:t>
      </w:r>
      <w:r w:rsidRPr="002C099E">
        <w:rPr>
          <w:color w:val="000000"/>
          <w:sz w:val="28"/>
          <w:szCs w:val="28"/>
          <w:lang w:val="uk-UA"/>
        </w:rPr>
        <w:t xml:space="preserve"> характеристик</w:t>
      </w:r>
      <w:r w:rsidRPr="002C099E">
        <w:rPr>
          <w:color w:val="000000"/>
          <w:sz w:val="28"/>
          <w:szCs w:val="28"/>
          <w:lang w:val="uk-UA"/>
        </w:rPr>
        <w:t>а</w:t>
      </w:r>
      <w:r w:rsidRPr="002C099E">
        <w:rPr>
          <w:color w:val="000000"/>
          <w:sz w:val="28"/>
          <w:szCs w:val="28"/>
          <w:lang w:val="uk-UA"/>
        </w:rPr>
        <w:t xml:space="preserve"> видів готовності до навчання в школі.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color w:val="000000"/>
          <w:sz w:val="28"/>
          <w:szCs w:val="28"/>
          <w:lang w:val="uk-UA"/>
        </w:rPr>
        <w:t>ФІЗИЧНА ГОТОВНІСТЬ ПЕРЕДБАЧАЄ: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Зріст , вагу, пропорції та інші показники, що відповідають середнім нормам фізичног</w:t>
      </w:r>
      <w:r w:rsidRPr="002C099E">
        <w:rPr>
          <w:color w:val="000000"/>
          <w:sz w:val="28"/>
          <w:szCs w:val="28"/>
          <w:lang w:val="uk-UA"/>
        </w:rPr>
        <w:t>о розвитку дітей шестирічного віку;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Розвиток дрібних рухів кистей рук і пальців;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Стан органів зору і слуху;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правильну поставу</w:t>
      </w:r>
    </w:p>
    <w:p w:rsidR="002C099E" w:rsidRPr="002C099E" w:rsidRDefault="002C099E">
      <w:pPr>
        <w:pStyle w:val="Standard"/>
        <w:widowControl/>
        <w:spacing w:line="276" w:lineRule="auto"/>
        <w:rPr>
          <w:sz w:val="28"/>
          <w:szCs w:val="28"/>
          <w:lang w:val="uk-UA"/>
        </w:rPr>
      </w:pP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color w:val="000000"/>
          <w:sz w:val="28"/>
          <w:szCs w:val="28"/>
          <w:lang w:val="uk-UA"/>
        </w:rPr>
        <w:t>МОТИВАЦІЙНА ГОТОВНІСТЬ ХАРАКТЕРИЗУЄТЬСЯ: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>наявністю відповідних мотивів навчання ( дитина хоче навчатися у школі)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прагнення до набуття знань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одержання статусу сучасного школяра 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sz w:val="28"/>
          <w:szCs w:val="28"/>
          <w:lang w:val="uk-UA"/>
        </w:rPr>
        <w:br/>
      </w: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color w:val="000000"/>
          <w:sz w:val="28"/>
          <w:szCs w:val="28"/>
          <w:lang w:val="uk-UA"/>
        </w:rPr>
        <w:t>ГОТОВНІСТЬ У СФЕРІ РОЗВИТКУ КРУГОЗОРУ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proofErr w:type="spellStart"/>
      <w:r w:rsidRPr="002C099E">
        <w:rPr>
          <w:color w:val="000000"/>
          <w:sz w:val="28"/>
          <w:szCs w:val="28"/>
          <w:lang w:val="uk-UA"/>
        </w:rPr>
        <w:t>пов</w:t>
      </w:r>
      <w:proofErr w:type="spellEnd"/>
      <w:r w:rsidRPr="002C099E">
        <w:rPr>
          <w:color w:val="000000"/>
          <w:sz w:val="28"/>
          <w:szCs w:val="28"/>
          <w:lang w:val="uk-UA"/>
        </w:rPr>
        <w:t xml:space="preserve">' </w:t>
      </w:r>
      <w:proofErr w:type="spellStart"/>
      <w:r w:rsidRPr="002C099E">
        <w:rPr>
          <w:color w:val="000000"/>
          <w:sz w:val="28"/>
          <w:szCs w:val="28"/>
          <w:lang w:val="uk-UA"/>
        </w:rPr>
        <w:t>язана</w:t>
      </w:r>
      <w:proofErr w:type="spellEnd"/>
      <w:r w:rsidRPr="002C099E">
        <w:rPr>
          <w:color w:val="000000"/>
          <w:sz w:val="28"/>
          <w:szCs w:val="28"/>
          <w:lang w:val="uk-UA"/>
        </w:rPr>
        <w:t xml:space="preserve"> з елементарними знаннями: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уявлення про країну, свята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уявлення про час, одиниці його вимірювання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знання про рослини, тварин, пого</w:t>
      </w:r>
      <w:r w:rsidRPr="002C099E">
        <w:rPr>
          <w:color w:val="000000"/>
          <w:sz w:val="28"/>
          <w:szCs w:val="28"/>
          <w:lang w:val="uk-UA"/>
        </w:rPr>
        <w:t>дні явища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уявлення про простір , величину предмета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sz w:val="28"/>
          <w:szCs w:val="28"/>
          <w:lang w:val="uk-UA"/>
        </w:rPr>
        <w:br/>
      </w: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color w:val="000000"/>
          <w:sz w:val="28"/>
          <w:szCs w:val="28"/>
          <w:lang w:val="uk-UA"/>
        </w:rPr>
        <w:t>ГОТОВНІСТЬ У СФЕРІ ПІЗНАВАЛЬНИХ ПРОЦЕСІВ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color w:val="000000"/>
          <w:sz w:val="28"/>
          <w:szCs w:val="28"/>
          <w:lang w:val="uk-UA"/>
        </w:rPr>
        <w:t>передба</w:t>
      </w:r>
      <w:r w:rsidR="002C099E">
        <w:rPr>
          <w:color w:val="000000"/>
          <w:sz w:val="28"/>
          <w:szCs w:val="28"/>
          <w:lang w:val="uk-UA"/>
        </w:rPr>
        <w:t>чає певний рівень розвитку пам</w:t>
      </w:r>
      <w:r w:rsidR="002C099E" w:rsidRPr="002C099E">
        <w:rPr>
          <w:color w:val="000000"/>
          <w:sz w:val="28"/>
          <w:szCs w:val="28"/>
          <w:lang w:val="uk-UA"/>
        </w:rPr>
        <w:t>’яті</w:t>
      </w:r>
      <w:bookmarkStart w:id="0" w:name="_GoBack"/>
      <w:bookmarkEnd w:id="0"/>
      <w:r w:rsidRPr="002C099E">
        <w:rPr>
          <w:color w:val="000000"/>
          <w:sz w:val="28"/>
          <w:szCs w:val="28"/>
          <w:lang w:val="uk-UA"/>
        </w:rPr>
        <w:t xml:space="preserve"> , уваги, мислення: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 xml:space="preserve">Уміння </w:t>
      </w:r>
      <w:r w:rsidR="002C099E" w:rsidRPr="002C099E">
        <w:rPr>
          <w:color w:val="000000"/>
          <w:sz w:val="28"/>
          <w:szCs w:val="28"/>
          <w:lang w:val="uk-UA"/>
        </w:rPr>
        <w:t>концентрувати</w:t>
      </w:r>
      <w:r w:rsidRPr="002C099E">
        <w:rPr>
          <w:color w:val="000000"/>
          <w:sz w:val="28"/>
          <w:szCs w:val="28"/>
          <w:lang w:val="uk-UA"/>
        </w:rPr>
        <w:t xml:space="preserve"> свою увагу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 xml:space="preserve">уміння запам'ятовувати те, що потрібно для розуміння нового </w:t>
      </w:r>
      <w:r w:rsidRPr="002C099E">
        <w:rPr>
          <w:color w:val="000000"/>
          <w:sz w:val="28"/>
          <w:szCs w:val="28"/>
          <w:lang w:val="uk-UA"/>
        </w:rPr>
        <w:t>матеріалу;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уміння порівнювати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уміння узагальнювати</w:t>
      </w:r>
    </w:p>
    <w:p w:rsidR="002C099E" w:rsidRPr="002C099E" w:rsidRDefault="002C099E">
      <w:pPr>
        <w:pStyle w:val="Standard"/>
        <w:widowControl/>
        <w:spacing w:line="276" w:lineRule="auto"/>
        <w:rPr>
          <w:sz w:val="28"/>
          <w:szCs w:val="28"/>
          <w:lang w:val="uk-UA"/>
        </w:rPr>
      </w:pPr>
    </w:p>
    <w:p w:rsidR="002C099E" w:rsidRPr="002C099E" w:rsidRDefault="002C099E">
      <w:pPr>
        <w:pStyle w:val="Standard"/>
        <w:widowControl/>
        <w:spacing w:line="276" w:lineRule="auto"/>
        <w:rPr>
          <w:sz w:val="28"/>
          <w:szCs w:val="28"/>
          <w:lang w:val="uk-UA"/>
        </w:rPr>
      </w:pPr>
    </w:p>
    <w:p w:rsidR="002C099E" w:rsidRPr="002C099E" w:rsidRDefault="002C099E">
      <w:pPr>
        <w:pStyle w:val="Standard"/>
        <w:widowControl/>
        <w:spacing w:line="276" w:lineRule="auto"/>
        <w:rPr>
          <w:sz w:val="28"/>
          <w:szCs w:val="28"/>
          <w:lang w:val="uk-UA"/>
        </w:rPr>
      </w:pP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sz w:val="28"/>
          <w:szCs w:val="28"/>
          <w:lang w:val="uk-UA"/>
        </w:rPr>
        <w:lastRenderedPageBreak/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color w:val="000000"/>
          <w:sz w:val="28"/>
          <w:szCs w:val="28"/>
          <w:lang w:val="uk-UA"/>
        </w:rPr>
        <w:t>КОМУНІКАБЕЛЬНА ГОТОВНІСТЬ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color w:val="000000"/>
          <w:sz w:val="28"/>
          <w:szCs w:val="28"/>
          <w:lang w:val="uk-UA"/>
        </w:rPr>
        <w:t>передбачає вміння дитини: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установлювати контакт з дітьми</w:t>
      </w:r>
    </w:p>
    <w:p w:rsidR="00232613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працювати в групі</w:t>
      </w:r>
    </w:p>
    <w:p w:rsidR="002C099E" w:rsidRPr="002C099E" w:rsidRDefault="002C099E">
      <w:pPr>
        <w:pStyle w:val="Standard"/>
        <w:widowControl/>
        <w:spacing w:line="276" w:lineRule="auto"/>
        <w:rPr>
          <w:sz w:val="28"/>
          <w:szCs w:val="28"/>
          <w:lang w:val="uk-UA"/>
        </w:rPr>
      </w:pP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ab/>
      </w:r>
      <w:r w:rsidRPr="002C099E">
        <w:rPr>
          <w:color w:val="000000"/>
          <w:sz w:val="28"/>
          <w:szCs w:val="28"/>
          <w:lang w:val="uk-UA"/>
        </w:rPr>
        <w:tab/>
      </w:r>
      <w:r w:rsidRPr="002C099E">
        <w:rPr>
          <w:color w:val="000000"/>
          <w:sz w:val="28"/>
          <w:szCs w:val="28"/>
          <w:lang w:val="uk-UA"/>
        </w:rPr>
        <w:tab/>
        <w:t>ГОТОВНІСТЬ У СФЕРІ КУЛЬТУРНИХ НОРМ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="002C099E" w:rsidRPr="002C099E">
        <w:rPr>
          <w:color w:val="000000"/>
          <w:sz w:val="28"/>
          <w:szCs w:val="28"/>
          <w:lang w:val="uk-UA"/>
        </w:rPr>
        <w:t>пов’язана</w:t>
      </w:r>
      <w:r w:rsidRPr="002C099E">
        <w:rPr>
          <w:color w:val="000000"/>
          <w:sz w:val="28"/>
          <w:szCs w:val="28"/>
          <w:lang w:val="uk-UA"/>
        </w:rPr>
        <w:t xml:space="preserve"> з уміннями і навичками: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самообслуго</w:t>
      </w:r>
      <w:r w:rsidRPr="002C099E">
        <w:rPr>
          <w:color w:val="000000"/>
          <w:sz w:val="28"/>
          <w:szCs w:val="28"/>
          <w:lang w:val="uk-UA"/>
        </w:rPr>
        <w:t>вування;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правильної поведінки з урахуванням етичних норм поводження в суспільстві </w:t>
      </w:r>
    </w:p>
    <w:p w:rsidR="002C099E" w:rsidRPr="002C099E" w:rsidRDefault="002C099E">
      <w:pPr>
        <w:pStyle w:val="Standard"/>
        <w:widowControl/>
        <w:spacing w:line="276" w:lineRule="auto"/>
        <w:rPr>
          <w:sz w:val="28"/>
          <w:szCs w:val="28"/>
          <w:lang w:val="uk-UA"/>
        </w:rPr>
      </w:pPr>
    </w:p>
    <w:p w:rsidR="00232613" w:rsidRPr="002C099E" w:rsidRDefault="008E750A">
      <w:pPr>
        <w:pStyle w:val="Standard"/>
        <w:widowControl/>
        <w:spacing w:line="276" w:lineRule="auto"/>
        <w:rPr>
          <w:sz w:val="28"/>
          <w:szCs w:val="28"/>
          <w:lang w:val="uk-UA"/>
        </w:rPr>
      </w:pP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sz w:val="28"/>
          <w:szCs w:val="28"/>
          <w:lang w:val="uk-UA"/>
        </w:rPr>
        <w:tab/>
      </w:r>
      <w:r w:rsidRPr="002C099E">
        <w:rPr>
          <w:color w:val="000000"/>
          <w:sz w:val="28"/>
          <w:szCs w:val="28"/>
          <w:lang w:val="uk-UA"/>
        </w:rPr>
        <w:t>ОСОБИСТІСНА ГОТОВНІСТЬ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>передбачає: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формування самооцінки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уявлення себе в часі ( минулому. сьогоденні , майбутньому)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відповідальність за свої дії і вчинки</w:t>
      </w:r>
    </w:p>
    <w:p w:rsidR="002C099E" w:rsidRPr="002C099E" w:rsidRDefault="002C099E">
      <w:pPr>
        <w:pStyle w:val="Standard"/>
        <w:widowControl/>
        <w:spacing w:line="276" w:lineRule="auto"/>
        <w:rPr>
          <w:sz w:val="28"/>
          <w:szCs w:val="28"/>
          <w:lang w:val="uk-UA"/>
        </w:rPr>
      </w:pP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sz w:val="28"/>
          <w:szCs w:val="28"/>
          <w:lang w:val="uk-UA"/>
        </w:rPr>
        <w:tab/>
      </w:r>
      <w:r w:rsidRPr="002C099E">
        <w:rPr>
          <w:color w:val="000000"/>
          <w:sz w:val="28"/>
          <w:szCs w:val="28"/>
          <w:lang w:val="uk-UA"/>
        </w:rPr>
        <w:t>ЕМОЦІ</w:t>
      </w:r>
      <w:r w:rsidRPr="002C099E">
        <w:rPr>
          <w:color w:val="000000"/>
          <w:sz w:val="28"/>
          <w:szCs w:val="28"/>
          <w:lang w:val="uk-UA"/>
        </w:rPr>
        <w:t xml:space="preserve">ЙНО – </w:t>
      </w:r>
      <w:r w:rsidRPr="002C099E">
        <w:rPr>
          <w:color w:val="000000"/>
          <w:sz w:val="28"/>
          <w:szCs w:val="28"/>
          <w:lang w:val="uk-UA"/>
        </w:rPr>
        <w:t>ВОЛЬОВА ГОТОВНІСТЬ</w:t>
      </w:r>
      <w:r w:rsidRPr="002C099E">
        <w:rPr>
          <w:color w:val="000000"/>
          <w:sz w:val="28"/>
          <w:szCs w:val="28"/>
          <w:lang w:val="uk-UA"/>
        </w:rPr>
        <w:t xml:space="preserve"> характеризується:</w:t>
      </w:r>
    </w:p>
    <w:p w:rsidR="002C099E" w:rsidRPr="002C099E" w:rsidRDefault="008E750A">
      <w:pPr>
        <w:pStyle w:val="Standard"/>
        <w:widowControl/>
        <w:spacing w:line="276" w:lineRule="auto"/>
        <w:rPr>
          <w:color w:val="000000"/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формуванням вольових якостей ( самостійності, дисциплінованості, ініціативності)</w:t>
      </w:r>
    </w:p>
    <w:p w:rsidR="00232613" w:rsidRPr="002C099E" w:rsidRDefault="008E750A">
      <w:pPr>
        <w:pStyle w:val="Standard"/>
        <w:widowControl/>
        <w:spacing w:line="276" w:lineRule="auto"/>
        <w:rPr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• </w:t>
      </w:r>
      <w:r w:rsidRPr="002C099E">
        <w:rPr>
          <w:color w:val="000000"/>
          <w:sz w:val="28"/>
          <w:szCs w:val="28"/>
          <w:lang w:val="uk-UA"/>
        </w:rPr>
        <w:t>уміння стримувати свої емоці</w:t>
      </w:r>
      <w:r w:rsidRPr="002C099E">
        <w:rPr>
          <w:color w:val="000000"/>
          <w:sz w:val="28"/>
          <w:szCs w:val="28"/>
          <w:lang w:val="uk-UA"/>
        </w:rPr>
        <w:t>ї.</w:t>
      </w:r>
    </w:p>
    <w:p w:rsidR="00232613" w:rsidRPr="002C099E" w:rsidRDefault="00232613">
      <w:pPr>
        <w:pStyle w:val="Standard"/>
        <w:widowControl/>
        <w:spacing w:line="276" w:lineRule="auto"/>
        <w:rPr>
          <w:sz w:val="28"/>
          <w:szCs w:val="28"/>
          <w:lang w:val="uk-UA"/>
        </w:rPr>
      </w:pPr>
    </w:p>
    <w:p w:rsidR="002C099E" w:rsidRPr="002C099E" w:rsidRDefault="008E750A">
      <w:pPr>
        <w:pStyle w:val="Standard"/>
        <w:widowControl/>
        <w:spacing w:line="276" w:lineRule="auto"/>
        <w:rPr>
          <w:color w:val="333333"/>
          <w:sz w:val="28"/>
          <w:szCs w:val="28"/>
          <w:lang w:val="uk-UA"/>
        </w:rPr>
      </w:pPr>
      <w:r w:rsidRPr="002C099E">
        <w:rPr>
          <w:color w:val="333333"/>
          <w:sz w:val="28"/>
          <w:szCs w:val="28"/>
          <w:lang w:val="uk-UA"/>
        </w:rPr>
        <w:t xml:space="preserve">              Для визначення готовності дитини до школи, проводяться групові та індивідуальні </w:t>
      </w:r>
      <w:proofErr w:type="spellStart"/>
      <w:r w:rsidRPr="002C099E">
        <w:rPr>
          <w:color w:val="333333"/>
          <w:sz w:val="28"/>
          <w:szCs w:val="28"/>
          <w:lang w:val="uk-UA"/>
        </w:rPr>
        <w:t>психодіагностичні</w:t>
      </w:r>
      <w:proofErr w:type="spellEnd"/>
      <w:r w:rsidRPr="002C099E">
        <w:rPr>
          <w:color w:val="333333"/>
          <w:sz w:val="28"/>
          <w:szCs w:val="28"/>
          <w:lang w:val="uk-UA"/>
        </w:rPr>
        <w:t xml:space="preserve"> дослідже</w:t>
      </w:r>
      <w:r w:rsidRPr="002C099E">
        <w:rPr>
          <w:color w:val="333333"/>
          <w:sz w:val="28"/>
          <w:szCs w:val="28"/>
          <w:lang w:val="uk-UA"/>
        </w:rPr>
        <w:t>ння, а саме:</w:t>
      </w:r>
    </w:p>
    <w:p w:rsidR="002C099E" w:rsidRPr="002C099E" w:rsidRDefault="008E750A">
      <w:pPr>
        <w:pStyle w:val="Standard"/>
        <w:widowControl/>
        <w:spacing w:line="276" w:lineRule="auto"/>
        <w:rPr>
          <w:color w:val="333333"/>
          <w:sz w:val="28"/>
          <w:szCs w:val="28"/>
          <w:lang w:val="uk-UA"/>
        </w:rPr>
      </w:pPr>
      <w:r w:rsidRPr="002C099E">
        <w:rPr>
          <w:color w:val="333333"/>
          <w:sz w:val="28"/>
          <w:szCs w:val="28"/>
          <w:lang w:val="uk-UA"/>
        </w:rPr>
        <w:t xml:space="preserve"> - рівня інтелектуального розвитку,</w:t>
      </w:r>
    </w:p>
    <w:p w:rsidR="002C099E" w:rsidRPr="002C099E" w:rsidRDefault="008E750A">
      <w:pPr>
        <w:pStyle w:val="Standard"/>
        <w:widowControl/>
        <w:spacing w:line="276" w:lineRule="auto"/>
        <w:rPr>
          <w:color w:val="333333"/>
          <w:sz w:val="28"/>
          <w:szCs w:val="28"/>
          <w:lang w:val="uk-UA"/>
        </w:rPr>
      </w:pPr>
      <w:r w:rsidRPr="002C099E">
        <w:rPr>
          <w:color w:val="333333"/>
          <w:sz w:val="28"/>
          <w:szCs w:val="28"/>
          <w:lang w:val="uk-UA"/>
        </w:rPr>
        <w:t xml:space="preserve"> - розвитку тонкої моторики руки,</w:t>
      </w:r>
    </w:p>
    <w:p w:rsidR="002C099E" w:rsidRPr="002C099E" w:rsidRDefault="008E750A">
      <w:pPr>
        <w:pStyle w:val="Standard"/>
        <w:widowControl/>
        <w:spacing w:line="276" w:lineRule="auto"/>
        <w:rPr>
          <w:color w:val="333333"/>
          <w:sz w:val="28"/>
          <w:szCs w:val="28"/>
          <w:lang w:val="uk-UA"/>
        </w:rPr>
      </w:pPr>
      <w:r w:rsidRPr="002C099E">
        <w:rPr>
          <w:color w:val="333333"/>
          <w:sz w:val="28"/>
          <w:szCs w:val="28"/>
          <w:lang w:val="uk-UA"/>
        </w:rPr>
        <w:t xml:space="preserve"> - координації рухів рук і зору,</w:t>
      </w:r>
    </w:p>
    <w:p w:rsidR="002C099E" w:rsidRPr="002C099E" w:rsidRDefault="008E750A">
      <w:pPr>
        <w:pStyle w:val="Standard"/>
        <w:widowControl/>
        <w:spacing w:line="276" w:lineRule="auto"/>
        <w:rPr>
          <w:color w:val="333333"/>
          <w:sz w:val="28"/>
          <w:szCs w:val="28"/>
          <w:lang w:val="uk-UA"/>
        </w:rPr>
      </w:pPr>
      <w:r w:rsidRPr="002C099E">
        <w:rPr>
          <w:color w:val="333333"/>
          <w:sz w:val="28"/>
          <w:szCs w:val="28"/>
          <w:lang w:val="uk-UA"/>
        </w:rPr>
        <w:t xml:space="preserve"> - вміння дитини малювати за зразком,</w:t>
      </w:r>
    </w:p>
    <w:p w:rsidR="002C099E" w:rsidRPr="002C099E" w:rsidRDefault="008E750A">
      <w:pPr>
        <w:pStyle w:val="Standard"/>
        <w:widowControl/>
        <w:spacing w:line="276" w:lineRule="auto"/>
        <w:rPr>
          <w:color w:val="333333"/>
          <w:sz w:val="28"/>
          <w:szCs w:val="28"/>
          <w:lang w:val="uk-UA"/>
        </w:rPr>
      </w:pPr>
      <w:r w:rsidRPr="002C099E">
        <w:rPr>
          <w:color w:val="333333"/>
          <w:sz w:val="28"/>
          <w:szCs w:val="28"/>
          <w:lang w:val="uk-UA"/>
        </w:rPr>
        <w:t xml:space="preserve"> - розвиток довільності.</w:t>
      </w:r>
    </w:p>
    <w:p w:rsidR="002C099E" w:rsidRPr="002C099E" w:rsidRDefault="008E750A">
      <w:pPr>
        <w:pStyle w:val="Standard"/>
        <w:widowControl/>
        <w:spacing w:line="276" w:lineRule="auto"/>
        <w:rPr>
          <w:color w:val="333333"/>
          <w:sz w:val="28"/>
          <w:szCs w:val="28"/>
          <w:lang w:val="uk-UA"/>
        </w:rPr>
      </w:pPr>
      <w:r w:rsidRPr="002C099E">
        <w:rPr>
          <w:color w:val="333333"/>
          <w:sz w:val="28"/>
          <w:szCs w:val="28"/>
          <w:lang w:val="uk-UA"/>
        </w:rPr>
        <w:t xml:space="preserve"> Для реалізації цієї мети можна використовувати тест шкільної зрілості Керна </w:t>
      </w:r>
      <w:r w:rsidRPr="002C099E">
        <w:rPr>
          <w:color w:val="333333"/>
          <w:sz w:val="28"/>
          <w:szCs w:val="28"/>
          <w:lang w:val="uk-UA"/>
        </w:rPr>
        <w:t xml:space="preserve">– </w:t>
      </w:r>
      <w:proofErr w:type="spellStart"/>
      <w:r w:rsidRPr="002C099E">
        <w:rPr>
          <w:color w:val="333333"/>
          <w:sz w:val="28"/>
          <w:szCs w:val="28"/>
          <w:lang w:val="uk-UA"/>
        </w:rPr>
        <w:t>Йірасена</w:t>
      </w:r>
      <w:proofErr w:type="spellEnd"/>
      <w:r w:rsidRPr="002C099E">
        <w:rPr>
          <w:color w:val="333333"/>
          <w:sz w:val="28"/>
          <w:szCs w:val="28"/>
          <w:lang w:val="uk-UA"/>
        </w:rPr>
        <w:t>, який включає</w:t>
      </w:r>
    </w:p>
    <w:p w:rsidR="002C099E" w:rsidRPr="002C099E" w:rsidRDefault="008E750A">
      <w:pPr>
        <w:pStyle w:val="Standard"/>
        <w:widowControl/>
        <w:spacing w:line="276" w:lineRule="auto"/>
        <w:rPr>
          <w:color w:val="333333"/>
          <w:sz w:val="28"/>
          <w:szCs w:val="28"/>
          <w:lang w:val="uk-UA"/>
        </w:rPr>
      </w:pPr>
      <w:r w:rsidRPr="002C099E">
        <w:rPr>
          <w:color w:val="333333"/>
          <w:sz w:val="28"/>
          <w:szCs w:val="28"/>
          <w:lang w:val="uk-UA"/>
        </w:rPr>
        <w:t xml:space="preserve">    Завд.1. Малюнок чоловічої фігури.</w:t>
      </w:r>
    </w:p>
    <w:p w:rsidR="002C099E" w:rsidRPr="002C099E" w:rsidRDefault="008E750A">
      <w:pPr>
        <w:pStyle w:val="Standard"/>
        <w:widowControl/>
        <w:spacing w:line="276" w:lineRule="auto"/>
        <w:rPr>
          <w:color w:val="333333"/>
          <w:sz w:val="28"/>
          <w:szCs w:val="28"/>
          <w:lang w:val="uk-UA"/>
        </w:rPr>
      </w:pPr>
      <w:r w:rsidRPr="002C099E">
        <w:rPr>
          <w:color w:val="333333"/>
          <w:sz w:val="28"/>
          <w:szCs w:val="28"/>
          <w:lang w:val="uk-UA"/>
        </w:rPr>
        <w:t xml:space="preserve">    Завд.2. Відтворення письмових букв.</w:t>
      </w:r>
    </w:p>
    <w:p w:rsidR="002C099E" w:rsidRPr="002C099E" w:rsidRDefault="008E750A">
      <w:pPr>
        <w:pStyle w:val="Standard"/>
        <w:widowControl/>
        <w:spacing w:line="276" w:lineRule="auto"/>
        <w:rPr>
          <w:color w:val="333333"/>
          <w:sz w:val="28"/>
          <w:szCs w:val="28"/>
          <w:lang w:val="uk-UA"/>
        </w:rPr>
      </w:pPr>
      <w:r w:rsidRPr="002C099E">
        <w:rPr>
          <w:color w:val="333333"/>
          <w:sz w:val="28"/>
          <w:szCs w:val="28"/>
          <w:lang w:val="uk-UA"/>
        </w:rPr>
        <w:t xml:space="preserve">    Завд.3. Змалювання групи точок.</w:t>
      </w:r>
    </w:p>
    <w:p w:rsidR="00232613" w:rsidRPr="002C099E" w:rsidRDefault="008E750A">
      <w:pPr>
        <w:pStyle w:val="Standard"/>
        <w:widowControl/>
        <w:spacing w:line="276" w:lineRule="auto"/>
        <w:rPr>
          <w:sz w:val="28"/>
          <w:szCs w:val="28"/>
          <w:lang w:val="uk-UA"/>
        </w:rPr>
      </w:pPr>
      <w:r w:rsidRPr="002C099E">
        <w:rPr>
          <w:color w:val="333333"/>
          <w:sz w:val="28"/>
          <w:szCs w:val="28"/>
          <w:lang w:val="uk-UA"/>
        </w:rPr>
        <w:t>За результатами тестування ми можемо оцінити різні сторони психічного розвитку дітей і розвиток моторики, вміння вико</w:t>
      </w:r>
      <w:r w:rsidRPr="002C099E">
        <w:rPr>
          <w:color w:val="333333"/>
          <w:sz w:val="28"/>
          <w:szCs w:val="28"/>
          <w:lang w:val="uk-UA"/>
        </w:rPr>
        <w:t>нувати завдання за зразком, тобто характеризують довільність психічної діяльності.</w:t>
      </w:r>
    </w:p>
    <w:p w:rsidR="00232613" w:rsidRPr="002C099E" w:rsidRDefault="008E750A">
      <w:pPr>
        <w:pStyle w:val="Standard"/>
        <w:widowControl/>
        <w:spacing w:line="276" w:lineRule="auto"/>
        <w:rPr>
          <w:sz w:val="28"/>
          <w:szCs w:val="28"/>
          <w:lang w:val="uk-UA"/>
        </w:rPr>
      </w:pPr>
      <w:r w:rsidRPr="002C099E">
        <w:rPr>
          <w:color w:val="000000"/>
          <w:sz w:val="28"/>
          <w:szCs w:val="28"/>
          <w:lang w:val="uk-UA"/>
        </w:rPr>
        <w:t xml:space="preserve"> </w:t>
      </w:r>
    </w:p>
    <w:p w:rsidR="00232613" w:rsidRPr="002C099E" w:rsidRDefault="00232613">
      <w:pPr>
        <w:pStyle w:val="Standard"/>
        <w:widowControl/>
        <w:spacing w:line="276" w:lineRule="auto"/>
        <w:rPr>
          <w:sz w:val="28"/>
          <w:szCs w:val="28"/>
          <w:lang w:val="uk-UA"/>
        </w:rPr>
      </w:pPr>
    </w:p>
    <w:sectPr w:rsidR="00232613" w:rsidRPr="002C09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0A" w:rsidRDefault="008E750A">
      <w:r>
        <w:separator/>
      </w:r>
    </w:p>
  </w:endnote>
  <w:endnote w:type="continuationSeparator" w:id="0">
    <w:p w:rsidR="008E750A" w:rsidRDefault="008E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0A" w:rsidRDefault="008E750A">
      <w:r>
        <w:rPr>
          <w:color w:val="000000"/>
        </w:rPr>
        <w:ptab w:relativeTo="margin" w:alignment="center" w:leader="none"/>
      </w:r>
    </w:p>
  </w:footnote>
  <w:footnote w:type="continuationSeparator" w:id="0">
    <w:p w:rsidR="008E750A" w:rsidRDefault="008E7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2613"/>
    <w:rsid w:val="00232613"/>
    <w:rsid w:val="002C099E"/>
    <w:rsid w:val="008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2009-04-16T11:32:00Z</dcterms:created>
  <dcterms:modified xsi:type="dcterms:W3CDTF">2016-09-12T10:06:00Z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