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46" w:rsidRPr="00C82546" w:rsidRDefault="00C82546" w:rsidP="00C82546">
      <w:pPr>
        <w:pStyle w:val="HTML"/>
        <w:tabs>
          <w:tab w:val="clear" w:pos="916"/>
          <w:tab w:val="clear" w:pos="1832"/>
        </w:tabs>
        <w:ind w:left="5529"/>
        <w:jc w:val="both"/>
        <w:rPr>
          <w:rFonts w:ascii="Times New Roman" w:hAnsi="Times New Roman" w:cs="Times New Roman"/>
        </w:rPr>
      </w:pPr>
      <w:r w:rsidRPr="00C82546">
        <w:rPr>
          <w:rFonts w:ascii="Times New Roman" w:hAnsi="Times New Roman" w:cs="Times New Roman"/>
        </w:rPr>
        <w:t xml:space="preserve">   ЗАТВЕРДЖУЮ</w:t>
      </w:r>
    </w:p>
    <w:p w:rsidR="00C82546" w:rsidRPr="00C82546" w:rsidRDefault="00C82546" w:rsidP="00C82546">
      <w:pPr>
        <w:pStyle w:val="HTML"/>
        <w:tabs>
          <w:tab w:val="clear" w:pos="916"/>
          <w:tab w:val="clear" w:pos="1832"/>
        </w:tabs>
        <w:ind w:left="5529"/>
        <w:jc w:val="both"/>
        <w:rPr>
          <w:rFonts w:ascii="Times New Roman" w:hAnsi="Times New Roman" w:cs="Times New Roman"/>
        </w:rPr>
      </w:pPr>
      <w:r w:rsidRPr="00C82546">
        <w:rPr>
          <w:rFonts w:ascii="Times New Roman" w:hAnsi="Times New Roman" w:cs="Times New Roman"/>
        </w:rPr>
        <w:t xml:space="preserve">Директор </w:t>
      </w:r>
      <w:proofErr w:type="spellStart"/>
      <w:r w:rsidRPr="00C82546">
        <w:rPr>
          <w:rFonts w:ascii="Times New Roman" w:hAnsi="Times New Roman" w:cs="Times New Roman"/>
        </w:rPr>
        <w:t>санаторної</w:t>
      </w:r>
      <w:proofErr w:type="spellEnd"/>
      <w:r w:rsidRPr="00C82546">
        <w:rPr>
          <w:rFonts w:ascii="Times New Roman" w:hAnsi="Times New Roman" w:cs="Times New Roman"/>
        </w:rPr>
        <w:t xml:space="preserve"> </w:t>
      </w:r>
    </w:p>
    <w:p w:rsidR="00C82546" w:rsidRPr="00C82546" w:rsidRDefault="00C82546" w:rsidP="00C82546">
      <w:pPr>
        <w:pStyle w:val="HTML"/>
        <w:tabs>
          <w:tab w:val="clear" w:pos="916"/>
          <w:tab w:val="clear" w:pos="1832"/>
        </w:tabs>
        <w:ind w:left="5529"/>
        <w:jc w:val="both"/>
        <w:rPr>
          <w:rFonts w:ascii="Times New Roman" w:hAnsi="Times New Roman" w:cs="Times New Roman"/>
        </w:rPr>
      </w:pPr>
      <w:proofErr w:type="spellStart"/>
      <w:r w:rsidRPr="00C82546">
        <w:rPr>
          <w:rFonts w:ascii="Times New Roman" w:hAnsi="Times New Roman" w:cs="Times New Roman"/>
        </w:rPr>
        <w:t>школ</w:t>
      </w:r>
      <w:proofErr w:type="gramStart"/>
      <w:r w:rsidRPr="00C82546">
        <w:rPr>
          <w:rFonts w:ascii="Times New Roman" w:hAnsi="Times New Roman" w:cs="Times New Roman"/>
        </w:rPr>
        <w:t>и-</w:t>
      </w:r>
      <w:proofErr w:type="gramEnd"/>
      <w:r w:rsidRPr="00C82546">
        <w:rPr>
          <w:rFonts w:ascii="Times New Roman" w:hAnsi="Times New Roman" w:cs="Times New Roman"/>
        </w:rPr>
        <w:t>інтернат</w:t>
      </w:r>
      <w:proofErr w:type="spellEnd"/>
      <w:r w:rsidRPr="00C82546">
        <w:rPr>
          <w:rFonts w:ascii="Times New Roman" w:hAnsi="Times New Roman" w:cs="Times New Roman"/>
        </w:rPr>
        <w:t xml:space="preserve"> №11</w:t>
      </w:r>
    </w:p>
    <w:p w:rsidR="00C82546" w:rsidRPr="00C82546" w:rsidRDefault="00C82546" w:rsidP="00C82546">
      <w:pPr>
        <w:pStyle w:val="HTML"/>
        <w:tabs>
          <w:tab w:val="clear" w:pos="916"/>
          <w:tab w:val="clear" w:pos="1832"/>
        </w:tabs>
        <w:ind w:left="5529"/>
        <w:jc w:val="both"/>
        <w:rPr>
          <w:rFonts w:ascii="Times New Roman" w:hAnsi="Times New Roman" w:cs="Times New Roman"/>
        </w:rPr>
      </w:pPr>
      <w:r w:rsidRPr="00C82546">
        <w:rPr>
          <w:rFonts w:ascii="Times New Roman" w:hAnsi="Times New Roman" w:cs="Times New Roman"/>
        </w:rPr>
        <w:t xml:space="preserve">___________В.П. </w:t>
      </w:r>
      <w:proofErr w:type="spellStart"/>
      <w:r w:rsidRPr="00C82546">
        <w:rPr>
          <w:rFonts w:ascii="Times New Roman" w:hAnsi="Times New Roman" w:cs="Times New Roman"/>
        </w:rPr>
        <w:t>Чубинська</w:t>
      </w:r>
      <w:proofErr w:type="spellEnd"/>
    </w:p>
    <w:p w:rsidR="00C82546" w:rsidRPr="00C82546" w:rsidRDefault="00C82546" w:rsidP="00C82546">
      <w:pPr>
        <w:pStyle w:val="HTML"/>
        <w:tabs>
          <w:tab w:val="clear" w:pos="916"/>
          <w:tab w:val="clear" w:pos="1832"/>
        </w:tabs>
        <w:ind w:left="5529"/>
        <w:jc w:val="both"/>
        <w:rPr>
          <w:rFonts w:ascii="Times New Roman" w:hAnsi="Times New Roman" w:cs="Times New Roman"/>
        </w:rPr>
      </w:pPr>
    </w:p>
    <w:p w:rsidR="00C82546" w:rsidRPr="00C82546" w:rsidRDefault="00C82546" w:rsidP="00C82546">
      <w:pPr>
        <w:pStyle w:val="HTML"/>
        <w:tabs>
          <w:tab w:val="clear" w:pos="916"/>
          <w:tab w:val="clear" w:pos="1832"/>
        </w:tabs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201</w:t>
      </w:r>
      <w:r>
        <w:rPr>
          <w:rFonts w:ascii="Times New Roman" w:hAnsi="Times New Roman" w:cs="Times New Roman"/>
          <w:lang w:val="uk-UA"/>
        </w:rPr>
        <w:t>3</w:t>
      </w:r>
      <w:r w:rsidRPr="00C82546">
        <w:rPr>
          <w:rFonts w:ascii="Times New Roman" w:hAnsi="Times New Roman" w:cs="Times New Roman"/>
        </w:rPr>
        <w:t xml:space="preserve"> р.</w:t>
      </w:r>
    </w:p>
    <w:p w:rsidR="00C82546" w:rsidRPr="009E45E1" w:rsidRDefault="00C82546" w:rsidP="00C82546">
      <w:pPr>
        <w:spacing w:before="100" w:beforeAutospacing="1" w:after="100" w:afterAutospacing="1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495" w:rsidRPr="009E45E1" w:rsidRDefault="00C33495" w:rsidP="00C3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ІНСТРУКЦІЯ</w:t>
      </w:r>
    </w:p>
    <w:p w:rsidR="00C33495" w:rsidRPr="009E45E1" w:rsidRDefault="00C33495" w:rsidP="00C3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 безпеки життєдіяльності учнів під час тривалих святкових днів </w:t>
      </w:r>
    </w:p>
    <w:p w:rsidR="00C33495" w:rsidRPr="009E45E1" w:rsidRDefault="00C33495" w:rsidP="00C3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(Великдень, травневі та інші свята)</w:t>
      </w:r>
    </w:p>
    <w:p w:rsidR="00C33495" w:rsidRPr="009E45E1" w:rsidRDefault="00C33495" w:rsidP="00C3349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Загальні положення.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Інструкція з безпеки учнів під час святкових днів (Великдень, травневі свята тощо) поширюється на всіх учасників навчально-виховного процесу під час перебування учнів на довготривалих вихідних.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Інструкцію розроблено відповідно до «Положення про організацію роботи з охорони праці учасників навчально-виховного процесу», затвердженого Наказом Міністерства освіти і науки України від 01.08.2001 № 563, «Правил дорожнього руху України», затверджених Постановою Кабінету Міністрів України від 10.10.2001 № 1306, «Правил пожежної безпеки для закладів, установ і організацій системи освіти України»,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30.09.1998 № 348/70.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1.3. Всі учасники навчально-виховного процесу повинні знати правила надання першої (долікарської) допомоги при характерних ушкодженнях, мати необхідні знання і навички користування медикаментами.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життєдіяльності учнів під час тривалих святкових днів.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Вимоги безпеки життєдіяльності учнів перед початком тривалих святкових днів (Великдень, травневі свята тощо).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2.1.1. Перед початком тривалих святкових днів (Великдень, травневі свята тощо) чітко визначити терміни початку та завершення вихідних днів.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2.1.2. У разі продовження вихідних телефонувати в останній день визначених термінів до приймальної навчального закладу або вихователю, наставнику класу для визначення нового закінчення терміну вихідних.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Вимоги безпеки життєдіяльності учнів під час тривалих святкових днів (Великдень, травневі свята тощо).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2.2.1. Під час тривалих вихідних, перебуваючи на вулиці й ставши учасником дорожньо-транспортного руху, слід чітко виконувати правила дорожнього руху: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рухатися по тротуарах і пішохідних доріжках, притримуючись правого боку;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межами населених пунктів, рухаючись узбіччям чи краєм проїжджої частини, йти назустріч руху транспортних засобів;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переходити проїжджу частину тільки по пішохідних переходах, зокрема підземних і наземних, у разі їх відсутності – на перехрестях по лініях тротуарів або узбіч;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місцях із регульованим рухом керуватися тільки сигналами регулювальника чи світлофора;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виходити на проїжджу частину з-за транспортних засобів упевнившись, що не наближаються інші транспортні засоби;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наближення транспортного засобу з увімкненим проблисковим маячком червоного або синього кольору, або спеціальним звуковим сигналом треба утриматися від переходу проїжджої частини або негайно залишити її;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леними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місцями;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проїжджій дорозі на велосипеді можна рухатися тільки дітям, які досягай 16-ти років; мопеди й велосипеди повніші бути обладнані звуковим сигналом та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світлоповертачами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попереду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водіям мопедів і велосипедів заборонено керувати транспортом із несправним гальмом,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катання на інших засобах (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скейтборд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самокат, ролики тощо) обирати місце на дитячих майданчиках та ін., на проїжджу частину виїжджати заборонено;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 повинні виконувати зазначені правила, а також інші Правила дорожнього руху України, знання про які були отримані на уроках основ здоров’я, виховних годинах, інших навчальних спеціалізованих установах, предметних уроках;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перебувати поблизу залізничних колій дітям без супроводу дорослих;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учні, користуючись транспортним засобом, повинні сидіти або стояти тільки в призначених для цього місцях, тримаючись за поручень або інше пристосування.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2.2.2. Під час тривалих вихідних, перебуваючи вдома, на вулиці, в спеціалізованих установах, приміщеннях, транспорті учні повинні чітко виконувати правила пожежної безпеки: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вогнезайми</w:t>
      </w:r>
      <w:bookmarkStart w:id="0" w:name="_GoBack"/>
      <w:bookmarkEnd w:id="0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рідину тощо);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користуватися газовою плитою вдома тільки із спеціалізованим електричним приладом для вмикання, сухими руками і під наглядом дорослих;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полівінілу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 застосовувати відкритий вогонь (факели, свічки, феєрверки, бенгальські вог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тощо), використовувати хлопав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ки, застосовувати дугові прожектори; влаштовувати світлові ефекти із застосуванням хімічних та інших речовин, що можуть викликати загоряння; встановлювати стільці, крісла тощо, конструкції, виготовлені з пластмас і легкозаймистих матеріалів, а також захаращувати предметами проходи та аварійні виходи;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жодному разі не брати на вулиці чи в іншому місці незнайомі чи чужі предмети, зокрема побутову техніку, не вмикати їх у розетку вдома чи в інших установах – це може 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извести до вибуху та </w:t>
      </w:r>
      <w:r w:rsidR="0081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надзвичайн</w:t>
      </w:r>
      <w:r w:rsidR="00812FA2"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ситуації;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наближатися до електроприладів, музичної апаратури, що живиться струмом. Користуватись електроприладами можна тільки в присутності батьків, сухими руками. У разі виявлення обірваних проводів, неізольованої проводки, іскріння проводки, негайно повідомити дорослих;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збиратися біля проходів у громадських установах, входах та виходах, у приміщеннях вестибюлю;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участі в масових заходах не кричати, не свистіти, не бігати, не стрибати, не створювати травмонебезпечних ситуацій, виконувати правила пожежної безпеки;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уразі пожежної небезпеки (наявності вогню, іскріння, диму) – негайно вийти на повітря (за двері, балкон) та кликати на допомогу. Викликати службу пожежної охорони за 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появі запаху газу в квартирі, приміщенні, у жодному разі не вмикати електроприлади, не користуватися стаціонарним чи мобільним телефоном, відчинити вікна, двері, перевірити приміщення, вимкнути газову плиту, якщо вона була ввімкнена,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описати ситуацію і залишити свій номер телефону.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2.2.3. Під час тривалих вихідних,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тощо: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тривалих вихідних заборонено перебувати біля водойм без супроводу дорослих для запобігання утоплення дітей;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категорично заборонено перебувати біля будівельних майданчиків, кар’єрів, закинутих напівзруйнованих будівель для запобігання обрушень будівельних матеріалів й попередження травм та загибелі дітей;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вживати алкоголь, наркотичні засоби, тютюнові вироби, стимулятори;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уникати вживання в їжу грибів;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заборонено брати в руки, нюхати, їсти незнайомі дикі рослини чи паростки квітів, кущів, дерев, що може призвести до отруєння;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пересуватися слід обережно і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на вулиці до обірваних, обвислих проводів, або проводів, які стирчать, а особливо, якщо від них іде гудіння – дані проводи можуть бути ще підживлені електрострумом;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щитових, не залазити на стовпи з високовольтними проводами – можна отримати удар електрострумом від високо живлень на відстані 5 м;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обережним на дитячих майданчиках, у парках відпочинку: спочатку переконатися, що гойдалки, атракціони, турніки та інші прилади справні, сильно не розгойдуватися й не розгойдувати інших, щоб не призвести до падіння чи іншого травмування;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виходити на дах багатоповерхівки для попередження падіння дітей із висоти;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спускатися у підвали будинків чи інші підземні ходи, катакомби, бомбосховища – там може бути отруйний газ;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вступати в контакт із незнайомими тваринами для запобігання отримання укусів від хворих на сказ тварин;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застосовувати всі знання й правила, отримані на уроках основ здоров’я, виховних годинах, навчальних уроках.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2.2.4. Під час тривалих вихідних учні повинні виконувати правила безпеки життєдіяльності піц час самостійного перебування вдома, на вулиці, громадських місцях, у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розмовляти й не вступати в контакт із незнайомцями, зокрема не передавати їм цінні речі, ключі від дому, навіть якщо вони назвалися представниками міліції. Слід одразу кликати на допомогу й швидко йти до людей;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підходити до автомобілів із незнайомцями, навіть якщо вони запитують дорогу. Скажіть, що не знаєте, і швидко йдіть геть;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перебувати без супроводу дорослих на вулиці дітям до 10-ти років можна до 20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14-ти років – до 21 год</w:t>
      </w:r>
      <w:r w:rsidR="00812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 18-ти років – до 22 год. У темну пору сезону – до настання темряви;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 мають право не відчиняти двері будинку навіть представникам правоохоронних органів. Якщо незнайомець запитує, чи скоро прийдуть батьки, повідомте, що скоро – вони у сусідів, а в цей час зателефонуйте батькам і двері незнайомцям не відчиняйте;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перебувати подалі від тих, хто влаштовує бійки, не беріть участі в суперечках дорослих і не провокувати словами чи діями агресивну поведінку, що може призвести до бійки або травми; у стосунках із оточуючими керуйтеся толерантними відносинами;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заходити в під’їзд, ліфт із незнайомими людьми; одразу кликати на допомогу, якщо незнайомець чинить якісь дії щодо вас. Бути уважнішими,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зупиніться й відійдіть у сторону, щоб потенційний переслідувач пройшов повз вас;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перебування на дискотеці, слід завчасно попередити батьків про зустріч вас після закінчення заходу; керувати загальними правилами етикету й нормами поведінки, не провокувати оточуючих на агресивну поведінку рухами й словами. У разі небезпечної ситуації слід звертатися до служби охорони закладу, викликати міліцію за номером 102, зателефонувати батькам;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чинити дій,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позбавлення волі неповнолітньому може бути призначення строком до 10-ти років; найбільш суворим примусовим заходом виховного характеру є направлення до спеціальних навчально-виховних установ, що здійснюється примусово, незалежно від бажання неповнолітнього чи його батьків;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неповнолітніх, які не займаються вихованням своїх дітей, підлягають адміністративному штрафу в розмірах, передбачених відповідною статтею Карного кодексу України;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всеукраїнські гарячі лінії підтримки дітей та молоді України: Всеукраїнська лінія «Телефон довіри» – 800-500-21-80; національна гаряча лінія з питань попередження насильства над дітьми та захисту прав дітей – 500-500-33-50 (у межах України дзвінки безкоштовні);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перебування в громадських місцях на святкових подіях слід уникати натовпу і стовпотворінь; При русі в натовпі не можна напирати на тих, хто йде попереду (бажання прискорити рух завершиться пробкою). Слід намагатися уникнути затору, а головне, тих місць, де просування обмежують гострі кути, перила, скляні вітрини, – вас можуть притиснути, роздавити і серйозно травмувати. Якщо ви побачили збуджених глядачів під впливом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алкоголю – вийдіть до завершення видовища або значно пізніше, щоб уникнути правопорушень і не стати жертвою насильства.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2.2.5. Під час тривалих вихідних учні повинні виконувати правила з запобігання захворювань на грип, інфекційні, кишкові захворювання,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тощо: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нездужанні не виходити з дому, щоб не заражати інших людей, і викликати лікаря;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виділити окреме ліжко, посуд, білизну;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приміщення постійно провітрювати;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контакту із хворим одягати марлеву маску;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хворому слід дотримуватися постільного режиму;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вживати заходів профілактики: їсти мед, малину, цибулю, часник; чітко виконувати рекомендації лікаря;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мити руки з милом перед їжею;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їсти брудних овочів та фруктів, ретельно їх мити й ошпарювати;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запобігання захворювань на </w:t>
      </w:r>
      <w:proofErr w:type="spellStart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педикульоз</w:t>
      </w:r>
      <w:proofErr w:type="spellEnd"/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ередавати ін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свій одяг;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вживати самостійно медичних препаратів, не рекомендованих лікарем;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· </w:t>
      </w: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погано почуваєтеся, а дорослих немає поряд, слід викликати швидку медичну допомогу за номером 103, описавши свій стан, назвавши номер телефону, домашню адресу, прізвище, ім’я, а також зателефонувати батькам.</w:t>
      </w:r>
    </w:p>
    <w:p w:rsidR="00C33495" w:rsidRPr="009E45E1" w:rsidRDefault="00C33495" w:rsidP="00C33495">
      <w:pPr>
        <w:spacing w:after="0" w:line="240" w:lineRule="auto"/>
        <w:ind w:left="12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3. </w:t>
      </w:r>
      <w:r w:rsidRPr="009E45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Вимоги безпеки життєдіяльності учнів при виникненні надзвичайної або аварійної ситуації.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Зателефонувати батькам, коротко описати ситуацію, повідомити про місце свого перебування.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Якщо ситуація вийшла з-під контролю дорослих, слід зателефонувати в служби екстреної допомоги за телефонами: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 – пожежна охорона;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 – міліція;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103 – швидка медична допомога;</w:t>
      </w:r>
    </w:p>
    <w:p w:rsidR="00C33495" w:rsidRPr="009E45E1" w:rsidRDefault="00C33495" w:rsidP="00C334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104 – газова служба,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 описати ситуацію, назвати адресу, за якою сталася надзвичайна ситуація, своє прізвище, ім’я, номер свого телефону.</w:t>
      </w:r>
    </w:p>
    <w:p w:rsidR="00C33495" w:rsidRPr="009E45E1" w:rsidRDefault="00C33495" w:rsidP="00C33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45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За змогою слід залишити територію аварійної небезпеки.</w:t>
      </w:r>
    </w:p>
    <w:p w:rsidR="00D00C58" w:rsidRDefault="00D00C58" w:rsidP="000F45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037F" w:rsidRDefault="00825288" w:rsidP="00C8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інструкцією</w:t>
      </w:r>
      <w:r w:rsidR="00C82546" w:rsidRPr="00C82546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p w:rsidR="00C82546" w:rsidRDefault="00C82546" w:rsidP="00C825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(батьки учнів         класу)</w:t>
      </w:r>
    </w:p>
    <w:p w:rsidR="00C82546" w:rsidRDefault="00C82546" w:rsidP="00C825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2546" w:rsidRDefault="00C82546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_______________/________________/     _______________/________________/</w:t>
      </w:r>
    </w:p>
    <w:p w:rsid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(підпис)                            (прізвище, ініціали)                                             (підпис)                            (прізвище, ініціали)</w:t>
      </w:r>
    </w:p>
    <w:p w:rsidR="00825288" w:rsidRPr="00825288" w:rsidRDefault="00825288" w:rsidP="0082528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825288" w:rsidRPr="00825288" w:rsidSect="00825288">
      <w:headerReference w:type="default" r:id="rId7"/>
      <w:pgSz w:w="11906" w:h="16838"/>
      <w:pgMar w:top="1134" w:right="1134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C2" w:rsidRDefault="00560FC2" w:rsidP="00825288">
      <w:pPr>
        <w:spacing w:after="0" w:line="240" w:lineRule="auto"/>
      </w:pPr>
      <w:r>
        <w:separator/>
      </w:r>
    </w:p>
  </w:endnote>
  <w:endnote w:type="continuationSeparator" w:id="0">
    <w:p w:rsidR="00560FC2" w:rsidRDefault="00560FC2" w:rsidP="0082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C2" w:rsidRDefault="00560FC2" w:rsidP="00825288">
      <w:pPr>
        <w:spacing w:after="0" w:line="240" w:lineRule="auto"/>
      </w:pPr>
      <w:r>
        <w:separator/>
      </w:r>
    </w:p>
  </w:footnote>
  <w:footnote w:type="continuationSeparator" w:id="0">
    <w:p w:rsidR="00560FC2" w:rsidRDefault="00560FC2" w:rsidP="0082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123612"/>
      <w:docPartObj>
        <w:docPartGallery w:val="Page Numbers (Top of Page)"/>
        <w:docPartUnique/>
      </w:docPartObj>
    </w:sdtPr>
    <w:sdtEndPr/>
    <w:sdtContent>
      <w:p w:rsidR="00825288" w:rsidRDefault="008252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FA2">
          <w:rPr>
            <w:noProof/>
          </w:rPr>
          <w:t>2</w:t>
        </w:r>
        <w:r>
          <w:fldChar w:fldCharType="end"/>
        </w:r>
      </w:p>
    </w:sdtContent>
  </w:sdt>
  <w:p w:rsidR="00825288" w:rsidRDefault="008252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46"/>
    <w:rsid w:val="000C037F"/>
    <w:rsid w:val="000F457B"/>
    <w:rsid w:val="00560FC2"/>
    <w:rsid w:val="00812FA2"/>
    <w:rsid w:val="00825288"/>
    <w:rsid w:val="00B4502B"/>
    <w:rsid w:val="00C02D6F"/>
    <w:rsid w:val="00C33495"/>
    <w:rsid w:val="00C82546"/>
    <w:rsid w:val="00D00C58"/>
    <w:rsid w:val="00DF332F"/>
    <w:rsid w:val="00F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8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C82546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288"/>
  </w:style>
  <w:style w:type="paragraph" w:styleId="a5">
    <w:name w:val="footer"/>
    <w:basedOn w:val="a"/>
    <w:link w:val="a6"/>
    <w:uiPriority w:val="99"/>
    <w:unhideWhenUsed/>
    <w:rsid w:val="0082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288"/>
  </w:style>
  <w:style w:type="paragraph" w:styleId="a7">
    <w:name w:val="Balloon Text"/>
    <w:basedOn w:val="a"/>
    <w:link w:val="a8"/>
    <w:uiPriority w:val="99"/>
    <w:semiHidden/>
    <w:unhideWhenUsed/>
    <w:rsid w:val="00D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3</cp:revision>
  <cp:lastPrinted>2013-12-18T12:40:00Z</cp:lastPrinted>
  <dcterms:created xsi:type="dcterms:W3CDTF">2013-12-18T14:57:00Z</dcterms:created>
  <dcterms:modified xsi:type="dcterms:W3CDTF">2014-04-18T08:07:00Z</dcterms:modified>
</cp:coreProperties>
</file>